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REGULAMIN AKCJI PREWENCYJNEJ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POD NAZWĄ „GRAWER-OZNAKUJ SWOJĄ WŁASNOŚĆ”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§1</w:t>
      </w:r>
    </w:p>
    <w:p>
      <w:pPr>
        <w:pStyle w:val="Normal"/>
        <w:jc w:val="both"/>
        <w:rPr/>
      </w:pPr>
      <w:r>
        <w:rPr>
          <w:sz w:val="24"/>
          <w:szCs w:val="24"/>
        </w:rPr>
        <w:t>Niniejszy regulamin określa cele akcji prewencyjnej pod nazwą „GRAWER OZNAKUJ SWOJĄ WŁASNOŚĆ” oraz warunki uczestnictwa.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Ilekroć w regulaminie jest mowa o:</w:t>
      </w:r>
    </w:p>
    <w:p>
      <w:pPr>
        <w:pStyle w:val="Normal"/>
        <w:jc w:val="both"/>
        <w:rPr/>
      </w:pPr>
      <w:r>
        <w:rPr>
          <w:sz w:val="24"/>
          <w:szCs w:val="24"/>
        </w:rPr>
        <w:t>1). Policji – należy przez to rozumieć Komendę Miejsk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Policji w Sosnowcu</w:t>
      </w:r>
    </w:p>
    <w:p>
      <w:pPr>
        <w:pStyle w:val="Normal"/>
        <w:jc w:val="both"/>
        <w:rPr/>
      </w:pPr>
      <w:r>
        <w:rPr>
          <w:sz w:val="24"/>
          <w:szCs w:val="24"/>
        </w:rPr>
        <w:t>2). Akcji – należy przez to rozumieć akcję prewencyjną „ Grawer-oznakuj swoją własność”.</w:t>
      </w:r>
    </w:p>
    <w:p>
      <w:pPr>
        <w:pStyle w:val="Normal"/>
        <w:jc w:val="both"/>
        <w:rPr/>
      </w:pPr>
      <w:r>
        <w:rPr>
          <w:sz w:val="24"/>
          <w:szCs w:val="24"/>
        </w:rPr>
        <w:t>3). Regulaminie - należy przez to rozumieć Regulamin Akcji Prewencyjnej „ Grawer-oznakuj swoją własność”.</w:t>
      </w:r>
    </w:p>
    <w:p>
      <w:pPr>
        <w:pStyle w:val="Normal"/>
        <w:jc w:val="both"/>
        <w:rPr/>
      </w:pPr>
      <w:r>
        <w:rPr>
          <w:sz w:val="24"/>
          <w:szCs w:val="24"/>
        </w:rPr>
        <w:t>4). Rejestrze – należy przez to rozumieć Bazę przedmiotów oznakowanych w ramach akcji „Grawer-oznakuj swoją własność” przeprowadzonej przez Komendę Miejską Policji                            w Sosnowcu.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§3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1). Akcja prewencyjna </w:t>
      </w:r>
      <w:r>
        <w:rPr>
          <w:b/>
          <w:sz w:val="24"/>
          <w:szCs w:val="24"/>
        </w:rPr>
        <w:t xml:space="preserve">„GRAWER-OZNAKUJ SWOJĄ WŁASNOŚĆ” </w:t>
      </w:r>
      <w:r>
        <w:rPr>
          <w:sz w:val="24"/>
          <w:szCs w:val="24"/>
        </w:rPr>
        <w:t>podjęta przez Komendę Miejską Policji w Sosnowcu przy współpracy z Urzędem Miejskim w Sosnowcu polega na znakowaniu przedmiotów w celu: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zapobieżeniu ich kradzieży</w:t>
      </w:r>
    </w:p>
    <w:p>
      <w:pPr>
        <w:pStyle w:val="Normal"/>
        <w:jc w:val="both"/>
        <w:rPr/>
      </w:pPr>
      <w:r>
        <w:rPr>
          <w:sz w:val="24"/>
          <w:szCs w:val="24"/>
        </w:rPr>
        <w:t>- możliwości rejestracji skradzionych przedmiotów/pojazdów na podstawie nadanego numeru ewidencyjnego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  szybkiego ustalenia właściciela odnalezionego roweru</w:t>
      </w:r>
    </w:p>
    <w:p>
      <w:pPr>
        <w:pStyle w:val="Normal"/>
        <w:jc w:val="both"/>
        <w:rPr/>
      </w:pPr>
      <w:r>
        <w:rPr>
          <w:sz w:val="24"/>
          <w:szCs w:val="24"/>
        </w:rPr>
        <w:t>- pobudzenia społeczności lokalnej do aktywnego uczestnictwa w działaniach profilaktycznych</w:t>
      </w:r>
    </w:p>
    <w:p>
      <w:pPr>
        <w:pStyle w:val="Normal"/>
        <w:jc w:val="both"/>
        <w:rPr/>
      </w:pPr>
      <w:r>
        <w:rPr>
          <w:sz w:val="24"/>
          <w:szCs w:val="24"/>
        </w:rPr>
        <w:t>2). Znakowanie  przedmiotów/pojazdów będzie odbywać się:</w:t>
      </w:r>
    </w:p>
    <w:p>
      <w:pPr>
        <w:pStyle w:val="Normal"/>
        <w:jc w:val="both"/>
        <w:rPr/>
      </w:pPr>
      <w:r>
        <w:rPr>
          <w:sz w:val="24"/>
          <w:szCs w:val="24"/>
        </w:rPr>
        <w:t>- w siedzibie Komendy Miejskiej Policji w Sosnowcu i jej podległych Komisariatach Policji.</w:t>
      </w:r>
    </w:p>
    <w:p>
      <w:pPr>
        <w:pStyle w:val="Normal"/>
        <w:jc w:val="both"/>
        <w:rPr/>
      </w:pPr>
      <w:r>
        <w:rPr>
          <w:sz w:val="24"/>
          <w:szCs w:val="24"/>
        </w:rPr>
        <w:t>- podczas imprez o charakterze edukacyjnym, promujących bezpieczeństwo,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podczas lokalnych imprez okolicznościowych.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§4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1.Znakowanie polega na wykorzystaniu mikroudarowej technologii, która pozwala na wygrawerowanie oznaczenia. Oznaczenie powoduje zmiany w strukturze materiału, dzięki czemu można je wykryć nawet po zatarciu znaków na powierzchni. W zastosowaniu powyższej technologii możne dojść do szybszej korozji oznakowanych miejsc.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2.Każdy przedmiot znakowany jest przez funkcjonariusza policji przy pomocy engrawera </w:t>
        <w:br/>
        <w:t>( urządzenia elektrycznego) w miejscu ustalonym wspólnie z właścicielem.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3.Kod służący do znakowania przedmiotów/pojazdów  składać się będzie z serii 8 znaków – jednej litery i 7 cyfr. Przykład S00012/21.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4.Ponadto znakowanie roweru potwierdzone jest poprzez umieszczenie samoprzylepnej nalepki </w:t>
      </w:r>
      <w:r>
        <w:rPr>
          <w:b/>
          <w:sz w:val="24"/>
          <w:szCs w:val="24"/>
        </w:rPr>
        <w:t xml:space="preserve">„UWAGA PRZEDMIOT OZNAKOWANY” </w:t>
      </w:r>
      <w:r>
        <w:rPr>
          <w:sz w:val="24"/>
          <w:szCs w:val="24"/>
        </w:rPr>
        <w:t>z  logotypem Komendy Miejskiej Policji                   w Sosnowcu i Urzędu Miasta Sosnowca.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5.Funkcjonariusz Policji dokonujący znakowania przedmiotów/pojazdów informuje właściciela  o powyższym regulaminie, wprowadza do rejestru wymagane dane osobowe właściciela, jeżeli jest to konieczne dokonuje sprawdzenia legalności pochodzenia przedmiotu za pośrednictwem </w:t>
      </w:r>
      <w:r>
        <w:rPr>
          <w:sz w:val="24"/>
          <w:szCs w:val="24"/>
        </w:rPr>
        <w:t>p</w:t>
      </w:r>
      <w:r>
        <w:rPr>
          <w:sz w:val="24"/>
          <w:szCs w:val="24"/>
        </w:rPr>
        <w:t>olicyjnych systemów informacyjnych, nadaje numer porządkowy oznakowania, znakuje przedmiot i wystawia kartę „Dowód przystąpienia do Akcji”, która stanowi dokument  świadczący o przystąpieniu do Akcji prewencyjnej „ Grawer-oznakuj swoją własność”.</w:t>
      </w:r>
    </w:p>
    <w:p>
      <w:pPr>
        <w:pStyle w:val="Normal"/>
        <w:jc w:val="both"/>
        <w:rPr/>
      </w:pPr>
      <w:r>
        <w:rPr>
          <w:sz w:val="24"/>
          <w:szCs w:val="24"/>
        </w:rPr>
        <w:t>6.Policja nie ponosi odpowiedzialności za ewentualne uszkodzenie lakieru wynikłe                               ze znakowania przedmiotów/pojazdów .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§5</w:t>
      </w:r>
    </w:p>
    <w:p>
      <w:pPr>
        <w:pStyle w:val="Normal"/>
        <w:jc w:val="both"/>
        <w:rPr/>
      </w:pPr>
      <w:r>
        <w:rPr>
          <w:sz w:val="24"/>
          <w:szCs w:val="24"/>
        </w:rPr>
        <w:t>1. W celu oznakowania przedmiotów/pojazdów  należy zgłosić się w miejsce ich znakowania      z dokumentem tożsamości.</w:t>
      </w:r>
    </w:p>
    <w:p>
      <w:pPr>
        <w:pStyle w:val="Normal"/>
        <w:jc w:val="both"/>
        <w:rPr/>
      </w:pPr>
      <w:r>
        <w:rPr>
          <w:sz w:val="24"/>
          <w:szCs w:val="24"/>
        </w:rPr>
        <w:t>2.Przedmioty/pojazdy  znakowane są tylko osobom pełnoletnim mieszkającym w Sosnowcu.</w:t>
      </w:r>
    </w:p>
    <w:p>
      <w:pPr>
        <w:pStyle w:val="Normal"/>
        <w:jc w:val="both"/>
        <w:rPr/>
      </w:pPr>
      <w:r>
        <w:rPr>
          <w:sz w:val="24"/>
          <w:szCs w:val="24"/>
        </w:rPr>
        <w:t>3.Przed przystąpieniem do znakowania przedmiotu/pojazdu  każdy uczestnik zapoznaje się                 z regulaminem, co potwierdza pisemne oświadczenie oraz wypełnia deklaracje przystąpienia do programu, stanowiący złącznik do niniejszego regulaminu.</w:t>
      </w:r>
    </w:p>
    <w:p>
      <w:pPr>
        <w:pStyle w:val="Normal"/>
        <w:jc w:val="both"/>
        <w:rPr/>
      </w:pPr>
      <w:r>
        <w:rPr>
          <w:sz w:val="24"/>
          <w:szCs w:val="24"/>
        </w:rPr>
        <w:t>4.W przypadku, gdy właściciel nie posiada dokumentu zakupu bądź karty gwarancyjnej wypełnia oświadczenie, stanowiące załącznik do niniejszego regulaminu.</w:t>
      </w:r>
    </w:p>
    <w:p>
      <w:pPr>
        <w:pStyle w:val="Normal"/>
        <w:jc w:val="both"/>
        <w:rPr/>
      </w:pPr>
      <w:r>
        <w:rPr>
          <w:sz w:val="24"/>
          <w:szCs w:val="24"/>
        </w:rPr>
        <w:t>5.Warunkiem przystąpienia do przedmiotowej akcji jest prawidłowe wyposażenie roweru. Zgodnie z § 53 pkt. 1 Rozporządzenia Ministra Infrastruktury z dnia 31 grudnia 2002 roku w sprawie warunków technicznych pojazdów oraz ich niezbędnego wyposażenia ( Dz. U.                      z 2003r.,nr 32, poz. 262) rower powinien być wyposażony: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a) z przodu – w jedno światło barwy białej lub żółtej selektywnej;</w:t>
      </w:r>
    </w:p>
    <w:p>
      <w:pPr>
        <w:pStyle w:val="Normal"/>
        <w:jc w:val="both"/>
        <w:rPr/>
      </w:pPr>
      <w:r>
        <w:rPr>
          <w:sz w:val="24"/>
          <w:szCs w:val="24"/>
        </w:rPr>
        <w:t>b)z tyłu – w jedno światło odblaskowe barwy czerwonej o kształcie innym niż trójkąt oraz jedno światło pozycyjne barwy czerwonej, które może być migające;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c) co najmniej jeden sprawnie działający hamulec;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d) w dzwonek lu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inny sygnał ostrzegawczy o nieprzeraźliwym dźwięku;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e) funkcjonariusz policji może odmówić oznakowania roweru, jeżeli znajduje się on w złym stanie technicznym;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§6</w:t>
      </w:r>
    </w:p>
    <w:p>
      <w:pPr>
        <w:pStyle w:val="Normal"/>
        <w:jc w:val="both"/>
        <w:rPr/>
      </w:pPr>
      <w:r>
        <w:rPr>
          <w:sz w:val="24"/>
          <w:szCs w:val="24"/>
        </w:rPr>
        <w:t>1.Znakowanie przedmiotów/pojazdów  odbywa się bezpłatnie.</w:t>
      </w:r>
    </w:p>
    <w:p>
      <w:pPr>
        <w:pStyle w:val="Normal"/>
        <w:jc w:val="both"/>
        <w:rPr/>
      </w:pPr>
      <w:r>
        <w:rPr>
          <w:sz w:val="24"/>
          <w:szCs w:val="24"/>
        </w:rPr>
        <w:t>2.Policja będzie tworzyć i prowadzić rejestr oznakowanych przedmiotów/pojazdów                                     i zobowiązuje się w razie potrzeby przekazywać informację o dokonaniu takiego oznakowania innym jednostkom Policji.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3.Każdy przystępujący do akcji wyraża zgodę na gromadzenie, przechowywanie                                       i przetwarzanie danych osobowych w związku prowadzonym przez Komendę Miejską Policji w Sosnowcu rejestrem, o którym mowa w pkt. 2, i potwierdza ten fakt własnoręcznym podpisem pod klauzulą umieszczoną w deklaracji przystąpienia do programu.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38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346f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LibreOffice/7.1.4.2$Windows_X86_64 LibreOffice_project/a529a4fab45b75fefc5b6226684193eb000654f6</Application>
  <AppVersion>15.0000</AppVersion>
  <DocSecurity>0</DocSecurity>
  <Pages>3</Pages>
  <Words>602</Words>
  <Characters>4168</Characters>
  <CharactersWithSpaces>4939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2016-07-14T11:03:00Z</dcterms:created>
  <dc:creator>Tomasz</dc:creator>
  <dc:description/>
  <dc:language>pl-PL</dc:language>
  <cp:lastModifiedBy/>
  <dcterms:modified xsi:type="dcterms:W3CDTF">2021-07-29T09:38:37Z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